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ADDE8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国家卫生健康委印发生物医学新技术与药品、医疗器械界定指导原则（暂行）</w:t>
      </w:r>
      <w:bookmarkStart w:id="0" w:name="_GoBack"/>
      <w:bookmarkEnd w:id="0"/>
    </w:p>
    <w:p w14:paraId="0E4E5FB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8" w:lineRule="atLeast"/>
        <w:ind w:left="0" w:right="0" w:firstLine="0"/>
        <w:jc w:val="both"/>
        <w:rPr>
          <w:rFonts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  <w:bdr w:val="none" w:color="auto" w:sz="0" w:space="0"/>
          <w:shd w:val="clear" w:fill="FFFFFF"/>
        </w:rPr>
        <w:t>各省、自治区、直辖市及新疆生产建设兵团卫生健康委，中国生物技术发展中心：</w:t>
      </w:r>
    </w:p>
    <w:p w14:paraId="341164D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8" w:lineRule="atLeast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  <w:bdr w:val="none" w:color="auto" w:sz="0" w:space="0"/>
          <w:shd w:val="clear" w:fill="FFFFFF"/>
        </w:rPr>
        <w:t>为贯彻《生物医学新技术临床研究和临床转化应用管理条例》（国务院令第818号）第五十五条有关规定，经商国家药品监督管理局同意，现将《生物医学新技术与药品、医疗器械界定指导原则（暂行）》印发给你们，请结合工作实际，认真组织实施。</w:t>
      </w:r>
    </w:p>
    <w:p w14:paraId="528F8A9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8" w:lineRule="atLeast"/>
        <w:ind w:left="0" w:right="0" w:firstLine="0"/>
        <w:jc w:val="right"/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  <w:bdr w:val="none" w:color="auto" w:sz="0" w:space="0"/>
          <w:shd w:val="clear" w:fill="FFFFFF"/>
        </w:rPr>
        <w:t>国家卫生健康委</w:t>
      </w:r>
    </w:p>
    <w:p w14:paraId="780A329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8" w:lineRule="atLeast"/>
        <w:ind w:left="0" w:right="0" w:firstLine="0"/>
        <w:jc w:val="right"/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  <w:bdr w:val="none" w:color="auto" w:sz="0" w:space="0"/>
          <w:shd w:val="clear" w:fill="FFFFFF"/>
        </w:rPr>
        <w:t>2026年4月28日</w:t>
      </w:r>
    </w:p>
    <w:p w14:paraId="67DE8BE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8" w:lineRule="atLeast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84848"/>
          <w:spacing w:val="0"/>
          <w:sz w:val="30"/>
          <w:szCs w:val="30"/>
          <w:u w:val="none"/>
          <w:bdr w:val="none" w:color="auto" w:sz="0" w:space="0"/>
          <w:shd w:val="clear" w:fill="FFFFFF"/>
        </w:rPr>
        <w:t>（信息公开形式：主动公开）</w:t>
      </w:r>
    </w:p>
    <w:p w14:paraId="3B01C3B3"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66690" cy="9002395"/>
            <wp:effectExtent l="0" t="0" r="6350" b="444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0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66690" cy="9085580"/>
            <wp:effectExtent l="0" t="0" r="6350" b="1270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8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66690" cy="9119870"/>
            <wp:effectExtent l="0" t="0" r="6350" b="889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1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66690" cy="9105265"/>
            <wp:effectExtent l="0" t="0" r="6350" b="825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0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66690" cy="9095105"/>
            <wp:effectExtent l="0" t="0" r="6350" b="317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9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66690" cy="9144000"/>
            <wp:effectExtent l="0" t="0" r="6350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66690" cy="9060815"/>
            <wp:effectExtent l="0" t="0" r="6350" b="698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6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66690" cy="9119870"/>
            <wp:effectExtent l="0" t="0" r="6350" b="889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1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66690" cy="5691505"/>
            <wp:effectExtent l="0" t="0" r="6350" b="8255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9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4365B"/>
    <w:rsid w:val="0E513FE4"/>
    <w:rsid w:val="1D306ECF"/>
    <w:rsid w:val="32035418"/>
    <w:rsid w:val="36992FA1"/>
    <w:rsid w:val="624F3561"/>
    <w:rsid w:val="75660855"/>
    <w:rsid w:val="7B54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2">
    <w:name w:val="heading 2"/>
    <w:basedOn w:val="1"/>
    <w:next w:val="1"/>
    <w:qFormat/>
    <w:uiPriority w:val="9"/>
    <w:pPr>
      <w:keepNext/>
      <w:keepLines/>
      <w:spacing w:after="50" w:afterLines="50"/>
      <w:outlineLvl w:val="1"/>
    </w:pPr>
    <w:rPr>
      <w:rFonts w:ascii="等线 Light" w:hAnsi="等线 Light"/>
      <w:b/>
      <w:bCs/>
      <w:kern w:val="0"/>
      <w:sz w:val="28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1929</Words>
  <Characters>1970</Characters>
  <Lines>0</Lines>
  <Paragraphs>0</Paragraphs>
  <TotalTime>2</TotalTime>
  <ScaleCrop>false</ScaleCrop>
  <LinksUpToDate>false</LinksUpToDate>
  <CharactersWithSpaces>1971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2026-05-09T08:20:00Z</dcterms:created>
  <dc:creator>雨忆</dc:creator>
  <cp:lastModifiedBy>雨忆</cp:lastModifiedBy>
  <dcterms:modified xsi:type="dcterms:W3CDTF">2026-05-09T09:41:54Z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E2CD5761BCE34FF2AD1579EC0422DCCD_11</vt:lpwstr>
  </property>
  <property fmtid="{D5CDD505-2E9C-101B-9397-08002B2CF9AE}" pid="4" name="KSOTemplateDocerSaveRecord">
    <vt:lpwstr>eyJoZGlkIjoiYTRiNGMyYTJhMWU2NmJjZTBjZjFlZmY1MmYwNjk1ZDUiLCJ1c2VySWQiOiI0MjM2NDU2MTkifQ==</vt:lpwstr>
  </property>
</Properties>
</file>